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5725F0" w:rsidRPr="00642C52" w:rsidRDefault="005725F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Theme="minorHAnsi" w:hAnsiTheme="minorHAnsi" w:cstheme="minorHAnsi"/>
        </w:rPr>
      </w:pPr>
    </w:p>
    <w:p w14:paraId="00000002" w14:textId="77777777" w:rsidR="005725F0" w:rsidRPr="00642C52" w:rsidRDefault="00000000">
      <w:pPr>
        <w:rPr>
          <w:rFonts w:asciiTheme="minorHAnsi" w:eastAsia="Avenir" w:hAnsiTheme="minorHAnsi" w:cstheme="minorHAnsi"/>
          <w:sz w:val="40"/>
          <w:szCs w:val="40"/>
        </w:rPr>
      </w:pPr>
      <w:r w:rsidRPr="00642C52">
        <w:rPr>
          <w:rFonts w:asciiTheme="minorHAnsi" w:eastAsia="Avenir" w:hAnsiTheme="minorHAnsi" w:cstheme="minorHAnsi"/>
          <w:sz w:val="40"/>
          <w:szCs w:val="40"/>
        </w:rPr>
        <w:t>TISKOVÁ ZPRÁVA</w:t>
      </w:r>
    </w:p>
    <w:p w14:paraId="00000003" w14:textId="45278CF0" w:rsidR="005725F0" w:rsidRPr="00642C52" w:rsidRDefault="00000000">
      <w:pPr>
        <w:rPr>
          <w:rFonts w:asciiTheme="minorHAnsi" w:eastAsia="Avenir" w:hAnsiTheme="minorHAnsi" w:cstheme="minorHAnsi"/>
        </w:rPr>
      </w:pPr>
      <w:r w:rsidRPr="00642C52">
        <w:rPr>
          <w:rFonts w:asciiTheme="minorHAnsi" w:eastAsia="Avenir" w:hAnsiTheme="minorHAnsi" w:cstheme="minorHAnsi"/>
        </w:rPr>
        <w:t xml:space="preserve">Praha, </w:t>
      </w:r>
      <w:r w:rsidR="001828AA">
        <w:rPr>
          <w:rFonts w:asciiTheme="minorHAnsi" w:eastAsia="Avenir" w:hAnsiTheme="minorHAnsi" w:cstheme="minorHAnsi"/>
        </w:rPr>
        <w:t>05.02.</w:t>
      </w:r>
      <w:r w:rsidRPr="00642C52">
        <w:rPr>
          <w:rFonts w:asciiTheme="minorHAnsi" w:eastAsia="Avenir" w:hAnsiTheme="minorHAnsi" w:cstheme="minorHAnsi"/>
        </w:rPr>
        <w:t xml:space="preserve"> 202</w:t>
      </w:r>
      <w:r w:rsidR="00642C52">
        <w:rPr>
          <w:rFonts w:asciiTheme="minorHAnsi" w:eastAsia="Avenir" w:hAnsiTheme="minorHAnsi" w:cstheme="minorHAnsi"/>
        </w:rPr>
        <w:t>6</w:t>
      </w:r>
    </w:p>
    <w:p w14:paraId="00000004" w14:textId="77777777" w:rsidR="005725F0" w:rsidRPr="00642C52" w:rsidRDefault="005725F0">
      <w:pPr>
        <w:rPr>
          <w:rFonts w:asciiTheme="minorHAnsi" w:eastAsia="Avenir" w:hAnsiTheme="minorHAnsi" w:cstheme="minorHAnsi"/>
        </w:rPr>
      </w:pPr>
    </w:p>
    <w:p w14:paraId="00000005" w14:textId="77777777" w:rsidR="005725F0" w:rsidRPr="00642C52" w:rsidRDefault="005725F0">
      <w:pPr>
        <w:rPr>
          <w:rFonts w:asciiTheme="minorHAnsi" w:eastAsia="Avenir" w:hAnsiTheme="minorHAnsi" w:cstheme="minorHAnsi"/>
        </w:rPr>
      </w:pPr>
    </w:p>
    <w:p w14:paraId="4A19ACE6" w14:textId="77777777" w:rsidR="00B51BF0" w:rsidRDefault="00B51BF0" w:rsidP="00B51BF0">
      <w:pPr>
        <w:rPr>
          <w:rFonts w:ascii="Calibri" w:hAnsi="Calibri" w:cs="Calibri"/>
          <w:b/>
          <w:bCs/>
          <w:sz w:val="28"/>
          <w:szCs w:val="28"/>
        </w:rPr>
      </w:pPr>
    </w:p>
    <w:p w14:paraId="560ACEE4" w14:textId="77777777" w:rsidR="00B51BF0" w:rsidRPr="00B51BF0" w:rsidRDefault="00B51BF0" w:rsidP="00B51BF0">
      <w:pPr>
        <w:spacing w:after="160" w:line="278" w:lineRule="auto"/>
        <w:rPr>
          <w:rFonts w:ascii="Calibri" w:hAnsi="Calibri" w:cs="Calibri"/>
          <w:b/>
          <w:bCs/>
          <w:sz w:val="32"/>
          <w:szCs w:val="32"/>
        </w:rPr>
      </w:pPr>
      <w:r w:rsidRPr="00B51BF0">
        <w:rPr>
          <w:rFonts w:ascii="Calibri" w:hAnsi="Calibri" w:cs="Calibri"/>
          <w:b/>
          <w:bCs/>
          <w:sz w:val="32"/>
          <w:szCs w:val="32"/>
        </w:rPr>
        <w:t>Operace prsou krok za krokem: Praktický manuál pro ženy</w:t>
      </w:r>
    </w:p>
    <w:p w14:paraId="77AFEAC6" w14:textId="77777777" w:rsidR="00B51BF0" w:rsidRDefault="00B51BF0" w:rsidP="00B51BF0">
      <w:pPr>
        <w:rPr>
          <w:rFonts w:ascii="Calibri" w:hAnsi="Calibri" w:cs="Calibri"/>
          <w:sz w:val="22"/>
          <w:szCs w:val="22"/>
        </w:rPr>
      </w:pPr>
    </w:p>
    <w:p w14:paraId="67CA068A" w14:textId="25F633FB" w:rsidR="00370BEE" w:rsidRPr="00370BEE" w:rsidRDefault="00370BEE" w:rsidP="00370BEE">
      <w:pPr>
        <w:spacing w:after="160" w:line="278" w:lineRule="auto"/>
        <w:rPr>
          <w:rFonts w:ascii="Calibri" w:hAnsi="Calibri" w:cs="Calibri"/>
          <w:b/>
          <w:bCs/>
          <w:lang w:val="cs-CZ"/>
        </w:rPr>
      </w:pPr>
    </w:p>
    <w:p w14:paraId="344137CA" w14:textId="41A87D4A" w:rsidR="00370BEE" w:rsidRPr="00370BEE" w:rsidRDefault="00370BEE" w:rsidP="00370BEE">
      <w:pPr>
        <w:spacing w:after="160" w:line="278" w:lineRule="auto"/>
        <w:rPr>
          <w:rFonts w:ascii="Calibri" w:hAnsi="Calibri" w:cs="Calibri"/>
          <w:b/>
          <w:bCs/>
          <w:lang w:val="cs-CZ"/>
        </w:rPr>
      </w:pPr>
      <w:r w:rsidRPr="00370BEE">
        <w:rPr>
          <w:rFonts w:ascii="Calibri" w:hAnsi="Calibri" w:cs="Calibri"/>
          <w:b/>
          <w:bCs/>
          <w:lang w:val="cs-CZ"/>
        </w:rPr>
        <w:t>Augmentace prsou dlouhodobě dominuje žebříčkům nejčastějších zákroků estetické medicíny po celém světě. Ačkoliv jde o rutinní operaci, pro každou ženu představuje zásadní životní krok, který vyžaduje precizní informační přípravu a individuální přístup. Univerzální rady z internetu totiž nikdy nemohou nahradit odborný plán vytvořený na míru konkrétní anatomii.</w:t>
      </w:r>
      <w:r w:rsidR="00FD1887">
        <w:rPr>
          <w:rFonts w:ascii="Calibri" w:hAnsi="Calibri" w:cs="Calibri"/>
          <w:b/>
          <w:bCs/>
          <w:lang w:val="cs-CZ"/>
        </w:rPr>
        <w:t xml:space="preserve"> </w:t>
      </w:r>
      <w:r w:rsidRPr="00370BEE">
        <w:rPr>
          <w:rFonts w:ascii="Calibri" w:hAnsi="Calibri" w:cs="Calibri"/>
          <w:b/>
          <w:bCs/>
          <w:lang w:val="cs-CZ"/>
        </w:rPr>
        <w:t>Aby pro vás byla cesta za vysněnou postavou co nejkomfortnější, připravili jsme praktického průvodce. Ten vás provede celým procesem od první konzultace a výběru implantátů až po detaily rekonvalescence, díky kterým vás v průběhu hojení nic nezaskočí.</w:t>
      </w:r>
    </w:p>
    <w:p w14:paraId="4A1BEB87" w14:textId="50C853D4" w:rsidR="00B51BF0" w:rsidRPr="00B51BF0" w:rsidRDefault="00B51BF0" w:rsidP="00B51BF0">
      <w:pPr>
        <w:spacing w:after="160" w:line="278" w:lineRule="auto"/>
        <w:rPr>
          <w:rFonts w:ascii="Calibri" w:hAnsi="Calibri" w:cs="Calibri"/>
          <w:b/>
          <w:bCs/>
          <w:sz w:val="22"/>
          <w:szCs w:val="22"/>
        </w:rPr>
      </w:pPr>
      <w:r>
        <w:rPr>
          <w:rFonts w:ascii="Calibri" w:hAnsi="Calibri" w:cs="Calibri"/>
          <w:b/>
          <w:bCs/>
          <w:sz w:val="22"/>
          <w:szCs w:val="22"/>
        </w:rPr>
        <w:t>Jak má probíhat konzultace?</w:t>
      </w:r>
      <w:r>
        <w:rPr>
          <w:rFonts w:ascii="Calibri" w:hAnsi="Calibri" w:cs="Calibri"/>
          <w:b/>
          <w:bCs/>
          <w:sz w:val="22"/>
          <w:szCs w:val="22"/>
        </w:rPr>
        <w:br/>
      </w:r>
      <w:r w:rsidRPr="008736E8">
        <w:rPr>
          <w:rFonts w:ascii="Calibri" w:hAnsi="Calibri" w:cs="Calibri"/>
          <w:i/>
          <w:iCs/>
          <w:sz w:val="22"/>
          <w:szCs w:val="22"/>
        </w:rPr>
        <w:t xml:space="preserve">Konzultace je klíčem k výsledku, se kterým budete spokojená nejen v zrcadle, ale i v běžném životě. Cílem je, abyste z kliniky odcházela s jasným plánem a věděla, že o vás bude v každé fázi postaráno,“ </w:t>
      </w:r>
      <w:r w:rsidRPr="008736E8">
        <w:rPr>
          <w:rFonts w:ascii="Calibri" w:hAnsi="Calibri" w:cs="Calibri"/>
          <w:sz w:val="22"/>
          <w:szCs w:val="22"/>
        </w:rPr>
        <w:t xml:space="preserve">říká MUDr. Zdeněk Pros z </w:t>
      </w:r>
      <w:proofErr w:type="spellStart"/>
      <w:r w:rsidRPr="008736E8">
        <w:rPr>
          <w:rFonts w:ascii="Calibri" w:hAnsi="Calibri" w:cs="Calibri"/>
          <w:sz w:val="22"/>
          <w:szCs w:val="22"/>
        </w:rPr>
        <w:t>Perfect</w:t>
      </w:r>
      <w:proofErr w:type="spellEnd"/>
      <w:r w:rsidRPr="008736E8">
        <w:rPr>
          <w:rFonts w:ascii="Calibri" w:hAnsi="Calibri" w:cs="Calibri"/>
          <w:sz w:val="22"/>
          <w:szCs w:val="22"/>
        </w:rPr>
        <w:t xml:space="preserve"> </w:t>
      </w:r>
      <w:proofErr w:type="spellStart"/>
      <w:r w:rsidRPr="008736E8">
        <w:rPr>
          <w:rFonts w:ascii="Calibri" w:hAnsi="Calibri" w:cs="Calibri"/>
          <w:sz w:val="22"/>
          <w:szCs w:val="22"/>
        </w:rPr>
        <w:t>Clinic</w:t>
      </w:r>
      <w:proofErr w:type="spellEnd"/>
      <w:r w:rsidRPr="008736E8">
        <w:rPr>
          <w:rFonts w:ascii="Calibri" w:hAnsi="Calibri" w:cs="Calibri"/>
          <w:sz w:val="22"/>
          <w:szCs w:val="22"/>
        </w:rPr>
        <w:t xml:space="preserve"> a doplňuje:</w:t>
      </w:r>
      <w:r w:rsidRPr="008736E8">
        <w:rPr>
          <w:rFonts w:ascii="Calibri" w:hAnsi="Calibri" w:cs="Calibri"/>
          <w:i/>
          <w:iCs/>
          <w:sz w:val="22"/>
          <w:szCs w:val="22"/>
        </w:rPr>
        <w:t xml:space="preserve"> „Právě během osobního setkání musíme sladit vaše estetické preference s technickými možnostmi medicíny tak, aby byl konečný výsledek bezpečný a dlouhodobě udržitelný. Jen díky vzájemnému pochopení všech detailů zákroku i následného režimu můžeme dosáhnout maximální spokojenosti bez zbytečného stresu z neznámého.“ </w:t>
      </w:r>
    </w:p>
    <w:p w14:paraId="018F8B87" w14:textId="77777777" w:rsidR="00B51BF0" w:rsidRPr="00BD5F21" w:rsidRDefault="00B51BF0" w:rsidP="00B51BF0">
      <w:pPr>
        <w:spacing w:after="160" w:line="278" w:lineRule="auto"/>
        <w:rPr>
          <w:rFonts w:ascii="Calibri" w:hAnsi="Calibri" w:cs="Calibri"/>
          <w:i/>
          <w:iCs/>
          <w:sz w:val="22"/>
          <w:szCs w:val="22"/>
        </w:rPr>
      </w:pPr>
      <w:r>
        <w:rPr>
          <w:rFonts w:ascii="Calibri" w:hAnsi="Calibri" w:cs="Calibri"/>
          <w:b/>
          <w:bCs/>
          <w:sz w:val="22"/>
          <w:szCs w:val="22"/>
        </w:rPr>
        <w:t>Na co se nezapomenout na konzultaci zeptat, abychom si mohli vše dobře naplánovat</w:t>
      </w:r>
    </w:p>
    <w:p w14:paraId="7AE85FCE" w14:textId="6DEB478F" w:rsidR="00B51BF0" w:rsidRPr="008736E8" w:rsidRDefault="00B51BF0" w:rsidP="00B51BF0">
      <w:pPr>
        <w:spacing w:after="160" w:line="278" w:lineRule="auto"/>
        <w:rPr>
          <w:rFonts w:ascii="Calibri" w:hAnsi="Calibri" w:cs="Calibri"/>
          <w:sz w:val="22"/>
          <w:szCs w:val="22"/>
        </w:rPr>
      </w:pPr>
      <w:r w:rsidRPr="008736E8">
        <w:rPr>
          <w:rFonts w:ascii="Calibri" w:hAnsi="Calibri" w:cs="Calibri"/>
          <w:b/>
          <w:bCs/>
          <w:sz w:val="22"/>
          <w:szCs w:val="22"/>
        </w:rPr>
        <w:t>Tvar a přirozenost na míru</w:t>
      </w:r>
      <w:r w:rsidRPr="008736E8">
        <w:rPr>
          <w:rFonts w:ascii="Calibri" w:hAnsi="Calibri" w:cs="Calibri"/>
          <w:sz w:val="22"/>
          <w:szCs w:val="22"/>
        </w:rPr>
        <w:t>: „Jaký typ a velikost implantátu nejlépe podtrhnou moje proporce, aby výsledek působil přirozeně vzhledem k mé postavě?“</w:t>
      </w:r>
      <w:r>
        <w:rPr>
          <w:rFonts w:ascii="Calibri" w:hAnsi="Calibri" w:cs="Calibri"/>
          <w:sz w:val="22"/>
          <w:szCs w:val="22"/>
        </w:rPr>
        <w:br/>
      </w:r>
      <w:r w:rsidRPr="008736E8">
        <w:rPr>
          <w:rFonts w:ascii="Calibri" w:hAnsi="Calibri" w:cs="Calibri"/>
          <w:b/>
          <w:bCs/>
          <w:sz w:val="22"/>
          <w:szCs w:val="22"/>
        </w:rPr>
        <w:t>Aktivní životní styl</w:t>
      </w:r>
      <w:r w:rsidRPr="008736E8">
        <w:rPr>
          <w:rFonts w:ascii="Calibri" w:hAnsi="Calibri" w:cs="Calibri"/>
          <w:sz w:val="22"/>
          <w:szCs w:val="22"/>
        </w:rPr>
        <w:t>: „Jaké umístění implantátu doporučujete s ohledem na mé oblíbené sporty a jak rychle se k nim budu moci vrátit?“</w:t>
      </w:r>
      <w:r>
        <w:rPr>
          <w:rFonts w:ascii="Calibri" w:hAnsi="Calibri" w:cs="Calibri"/>
          <w:sz w:val="22"/>
          <w:szCs w:val="22"/>
        </w:rPr>
        <w:br/>
      </w:r>
      <w:r w:rsidRPr="008736E8">
        <w:rPr>
          <w:rFonts w:ascii="Calibri" w:hAnsi="Calibri" w:cs="Calibri"/>
          <w:b/>
          <w:bCs/>
          <w:sz w:val="22"/>
          <w:szCs w:val="22"/>
        </w:rPr>
        <w:t xml:space="preserve">Plánování rodiny a domácnosti: </w:t>
      </w:r>
      <w:r w:rsidRPr="008736E8">
        <w:rPr>
          <w:rFonts w:ascii="Calibri" w:hAnsi="Calibri" w:cs="Calibri"/>
          <w:sz w:val="22"/>
          <w:szCs w:val="22"/>
        </w:rPr>
        <w:t>„Kdy přesně budu schopna bezpečně zvedat děti a od jakého dne zvládnu běžné domácí práce či řízení auta? Pomůže mi to zajistit si včas pomoc v rodině.“</w:t>
      </w:r>
      <w:r>
        <w:rPr>
          <w:rFonts w:ascii="Calibri" w:hAnsi="Calibri" w:cs="Calibri"/>
          <w:sz w:val="22"/>
          <w:szCs w:val="22"/>
        </w:rPr>
        <w:br/>
      </w:r>
      <w:r w:rsidRPr="008736E8">
        <w:rPr>
          <w:rFonts w:ascii="Calibri" w:hAnsi="Calibri" w:cs="Calibri"/>
          <w:b/>
          <w:bCs/>
          <w:sz w:val="22"/>
          <w:szCs w:val="22"/>
        </w:rPr>
        <w:t>Pracovní režim</w:t>
      </w:r>
      <w:r w:rsidRPr="008736E8">
        <w:rPr>
          <w:rFonts w:ascii="Calibri" w:hAnsi="Calibri" w:cs="Calibri"/>
          <w:sz w:val="22"/>
          <w:szCs w:val="22"/>
        </w:rPr>
        <w:t>: „Jak dlouhou dovolenou si mám naplánovat s ohledem na typ mého zaměstnání (kancelář vs. fyzicky náročnější práce)?“</w:t>
      </w:r>
      <w:r>
        <w:rPr>
          <w:rFonts w:ascii="Calibri" w:hAnsi="Calibri" w:cs="Calibri"/>
          <w:sz w:val="22"/>
          <w:szCs w:val="22"/>
        </w:rPr>
        <w:br/>
      </w:r>
      <w:r w:rsidRPr="008736E8">
        <w:rPr>
          <w:rFonts w:ascii="Calibri" w:hAnsi="Calibri" w:cs="Calibri"/>
          <w:b/>
          <w:bCs/>
          <w:sz w:val="22"/>
          <w:szCs w:val="22"/>
        </w:rPr>
        <w:t>Péče o jizvy pro dokonalý vzhled</w:t>
      </w:r>
      <w:r w:rsidRPr="008736E8">
        <w:rPr>
          <w:rFonts w:ascii="Calibri" w:hAnsi="Calibri" w:cs="Calibri"/>
          <w:sz w:val="22"/>
          <w:szCs w:val="22"/>
        </w:rPr>
        <w:t>: „Jaké konkrétní kroky (masáže, silikonové náplasti) budeme po operaci provádět pro co nejlepší vyhojení jizev</w:t>
      </w:r>
      <w:r w:rsidR="002521EE">
        <w:rPr>
          <w:rFonts w:ascii="Calibri" w:hAnsi="Calibri" w:cs="Calibri"/>
          <w:sz w:val="22"/>
          <w:szCs w:val="22"/>
        </w:rPr>
        <w:br/>
      </w:r>
      <w:r w:rsidRPr="008736E8">
        <w:rPr>
          <w:rFonts w:ascii="Calibri" w:hAnsi="Calibri" w:cs="Calibri"/>
          <w:b/>
          <w:bCs/>
          <w:sz w:val="22"/>
          <w:szCs w:val="22"/>
        </w:rPr>
        <w:t>Průběh zotavení:</w:t>
      </w:r>
      <w:r w:rsidRPr="008736E8">
        <w:rPr>
          <w:rFonts w:ascii="Calibri" w:hAnsi="Calibri" w:cs="Calibri"/>
          <w:sz w:val="22"/>
          <w:szCs w:val="22"/>
        </w:rPr>
        <w:t xml:space="preserve"> „Kolik kontrol mě čeká a jak budu moci s lékařem komunikovat, pokud mě během domácího hojení cokoliv napadne?“</w:t>
      </w:r>
    </w:p>
    <w:p w14:paraId="3FB050A8" w14:textId="77777777" w:rsidR="00B51BF0" w:rsidRPr="008736E8" w:rsidRDefault="00B51BF0" w:rsidP="00B51BF0">
      <w:pPr>
        <w:spacing w:after="160" w:line="278" w:lineRule="auto"/>
        <w:rPr>
          <w:rFonts w:ascii="Calibri" w:hAnsi="Calibri" w:cs="Calibri"/>
          <w:sz w:val="22"/>
          <w:szCs w:val="22"/>
        </w:rPr>
      </w:pPr>
      <w:r w:rsidRPr="008736E8">
        <w:rPr>
          <w:rFonts w:ascii="Calibri" w:hAnsi="Calibri" w:cs="Calibri"/>
          <w:b/>
          <w:bCs/>
          <w:sz w:val="22"/>
          <w:szCs w:val="22"/>
        </w:rPr>
        <w:lastRenderedPageBreak/>
        <w:t>Jak vybrat „správný“ tvar?</w:t>
      </w:r>
      <w:r w:rsidRPr="008736E8">
        <w:rPr>
          <w:rFonts w:ascii="Calibri" w:hAnsi="Calibri" w:cs="Calibri"/>
          <w:sz w:val="22"/>
          <w:szCs w:val="22"/>
        </w:rPr>
        <w:br/>
        <w:t>Kulatý implantát často dělá plnější horní pól a výraznější dekolt. Anatomický se volí, když je cílem určitý tvar a práce s proporcemi, často u štíhlejších žen nebo při specifickém výchozím stavu. Neplatí, že kulatý vypadá vždy uměle a anatomický vždy přirozeně. Rozhoduje správná volba pro vaše tělo.</w:t>
      </w:r>
    </w:p>
    <w:p w14:paraId="79167E0B" w14:textId="19E8EBBB" w:rsidR="00B51BF0" w:rsidRPr="008736E8" w:rsidRDefault="00B51BF0" w:rsidP="00B51BF0">
      <w:pPr>
        <w:spacing w:after="160" w:line="278" w:lineRule="auto"/>
        <w:rPr>
          <w:rFonts w:ascii="Calibri" w:hAnsi="Calibri" w:cs="Calibri"/>
          <w:sz w:val="22"/>
          <w:szCs w:val="22"/>
        </w:rPr>
      </w:pPr>
      <w:r w:rsidRPr="008736E8">
        <w:rPr>
          <w:rFonts w:ascii="Calibri" w:hAnsi="Calibri" w:cs="Calibri"/>
          <w:b/>
          <w:bCs/>
          <w:sz w:val="22"/>
          <w:szCs w:val="22"/>
        </w:rPr>
        <w:t>Umístění</w:t>
      </w:r>
      <w:r w:rsidRPr="008736E8">
        <w:rPr>
          <w:rFonts w:ascii="Calibri" w:hAnsi="Calibri" w:cs="Calibri"/>
          <w:sz w:val="22"/>
          <w:szCs w:val="22"/>
        </w:rPr>
        <w:br/>
        <w:t xml:space="preserve">Nad sval se často volí, když je dost vlastní tkáně. Pod sval nebo kombinace se volí u štíhlejších žen, aby byl implantát lépe krytý. </w:t>
      </w:r>
      <w:r>
        <w:rPr>
          <w:rFonts w:ascii="Calibri" w:hAnsi="Calibri" w:cs="Calibri"/>
          <w:sz w:val="22"/>
          <w:szCs w:val="22"/>
        </w:rPr>
        <w:t>„</w:t>
      </w:r>
      <w:r w:rsidRPr="008736E8">
        <w:rPr>
          <w:rFonts w:ascii="Calibri" w:hAnsi="Calibri" w:cs="Calibri"/>
          <w:sz w:val="22"/>
          <w:szCs w:val="22"/>
        </w:rPr>
        <w:t>Umístění ovlivní i to, jak se budete cítit první dny po operaci</w:t>
      </w:r>
      <w:r w:rsidR="00947BAB">
        <w:rPr>
          <w:rFonts w:ascii="Calibri" w:hAnsi="Calibri" w:cs="Calibri"/>
          <w:sz w:val="22"/>
          <w:szCs w:val="22"/>
        </w:rPr>
        <w:t xml:space="preserve">. </w:t>
      </w:r>
      <w:r w:rsidRPr="008736E8">
        <w:rPr>
          <w:rFonts w:ascii="Calibri" w:hAnsi="Calibri" w:cs="Calibri"/>
          <w:sz w:val="22"/>
          <w:szCs w:val="22"/>
        </w:rPr>
        <w:t>Volbu implantátu vždy děláme podle proporcí a kvality tkání. Cílem je, aby výsledek seděl vašemu tělu a fungoval i za několik let,“ říká MUDr. Zdeněk Pros</w:t>
      </w:r>
      <w:r>
        <w:rPr>
          <w:rFonts w:ascii="Calibri" w:hAnsi="Calibri" w:cs="Calibri"/>
          <w:sz w:val="22"/>
          <w:szCs w:val="22"/>
        </w:rPr>
        <w:t>.</w:t>
      </w:r>
    </w:p>
    <w:p w14:paraId="6EEE63CE" w14:textId="77777777" w:rsidR="00B51BF0" w:rsidRDefault="00B51BF0" w:rsidP="00B51BF0">
      <w:pPr>
        <w:rPr>
          <w:rFonts w:ascii="Calibri" w:hAnsi="Calibri" w:cs="Calibri"/>
          <w:b/>
          <w:bCs/>
          <w:sz w:val="22"/>
          <w:szCs w:val="22"/>
        </w:rPr>
      </w:pPr>
    </w:p>
    <w:p w14:paraId="4A77C0C2" w14:textId="77777777" w:rsidR="00B51BF0" w:rsidRPr="00166382" w:rsidRDefault="00B51BF0" w:rsidP="00B51BF0">
      <w:pPr>
        <w:spacing w:after="160" w:line="278" w:lineRule="auto"/>
        <w:rPr>
          <w:rFonts w:ascii="Calibri" w:hAnsi="Calibri" w:cs="Calibri"/>
          <w:b/>
          <w:bCs/>
          <w:sz w:val="22"/>
          <w:szCs w:val="22"/>
        </w:rPr>
      </w:pPr>
      <w:r w:rsidRPr="00166382">
        <w:rPr>
          <w:rFonts w:ascii="Calibri" w:hAnsi="Calibri" w:cs="Calibri"/>
          <w:b/>
          <w:bCs/>
          <w:sz w:val="22"/>
          <w:szCs w:val="22"/>
        </w:rPr>
        <w:t>5 bodů přípravy na zákrok</w:t>
      </w:r>
    </w:p>
    <w:p w14:paraId="6F2AB41B" w14:textId="77777777" w:rsidR="00B51BF0" w:rsidRPr="00166382" w:rsidRDefault="00B51BF0" w:rsidP="00B51BF0">
      <w:pPr>
        <w:numPr>
          <w:ilvl w:val="0"/>
          <w:numId w:val="2"/>
        </w:numPr>
        <w:spacing w:after="160" w:line="278" w:lineRule="auto"/>
        <w:rPr>
          <w:rFonts w:ascii="Calibri" w:hAnsi="Calibri" w:cs="Calibri"/>
          <w:sz w:val="22"/>
          <w:szCs w:val="22"/>
        </w:rPr>
      </w:pPr>
      <w:r w:rsidRPr="00166382">
        <w:rPr>
          <w:rFonts w:ascii="Calibri" w:hAnsi="Calibri" w:cs="Calibri"/>
          <w:b/>
          <w:bCs/>
          <w:sz w:val="22"/>
          <w:szCs w:val="22"/>
        </w:rPr>
        <w:t>Psychická pohoda:</w:t>
      </w:r>
      <w:r w:rsidRPr="00166382">
        <w:rPr>
          <w:rFonts w:ascii="Calibri" w:hAnsi="Calibri" w:cs="Calibri"/>
          <w:sz w:val="22"/>
          <w:szCs w:val="22"/>
        </w:rPr>
        <w:t xml:space="preserve"> Stres zhoršuje hojení, jděte do operace v klidu.</w:t>
      </w:r>
    </w:p>
    <w:p w14:paraId="544C63A6" w14:textId="77777777" w:rsidR="00B51BF0" w:rsidRPr="00166382" w:rsidRDefault="00B51BF0" w:rsidP="00B51BF0">
      <w:pPr>
        <w:numPr>
          <w:ilvl w:val="0"/>
          <w:numId w:val="2"/>
        </w:numPr>
        <w:spacing w:after="160" w:line="278" w:lineRule="auto"/>
        <w:rPr>
          <w:rFonts w:ascii="Calibri" w:hAnsi="Calibri" w:cs="Calibri"/>
          <w:sz w:val="22"/>
          <w:szCs w:val="22"/>
        </w:rPr>
      </w:pPr>
      <w:r w:rsidRPr="00166382">
        <w:rPr>
          <w:rFonts w:ascii="Calibri" w:hAnsi="Calibri" w:cs="Calibri"/>
          <w:b/>
          <w:bCs/>
          <w:sz w:val="22"/>
          <w:szCs w:val="22"/>
        </w:rPr>
        <w:t>Medikace:</w:t>
      </w:r>
      <w:r w:rsidRPr="00166382">
        <w:rPr>
          <w:rFonts w:ascii="Calibri" w:hAnsi="Calibri" w:cs="Calibri"/>
          <w:sz w:val="22"/>
          <w:szCs w:val="22"/>
        </w:rPr>
        <w:t xml:space="preserve"> 14 dní předem vynechte léky na ředění krve (po poradě s lékařem).</w:t>
      </w:r>
    </w:p>
    <w:p w14:paraId="1197AA41" w14:textId="284AEC99" w:rsidR="00B51BF0" w:rsidRPr="00166382" w:rsidRDefault="00B51BF0" w:rsidP="00B51BF0">
      <w:pPr>
        <w:numPr>
          <w:ilvl w:val="0"/>
          <w:numId w:val="2"/>
        </w:numPr>
        <w:spacing w:after="160" w:line="278" w:lineRule="auto"/>
        <w:rPr>
          <w:rFonts w:ascii="Calibri" w:hAnsi="Calibri" w:cs="Calibri"/>
          <w:sz w:val="22"/>
          <w:szCs w:val="22"/>
        </w:rPr>
      </w:pPr>
      <w:r w:rsidRPr="00166382">
        <w:rPr>
          <w:rFonts w:ascii="Calibri" w:hAnsi="Calibri" w:cs="Calibri"/>
          <w:b/>
          <w:bCs/>
          <w:sz w:val="22"/>
          <w:szCs w:val="22"/>
        </w:rPr>
        <w:t>Režim 12 h před:</w:t>
      </w:r>
      <w:r w:rsidRPr="00166382">
        <w:rPr>
          <w:rFonts w:ascii="Calibri" w:hAnsi="Calibri" w:cs="Calibri"/>
          <w:sz w:val="22"/>
          <w:szCs w:val="22"/>
        </w:rPr>
        <w:t xml:space="preserve"> Nejezte, nepijte a </w:t>
      </w:r>
      <w:r w:rsidR="001828AA">
        <w:rPr>
          <w:rFonts w:ascii="Calibri" w:hAnsi="Calibri" w:cs="Calibri"/>
          <w:sz w:val="22"/>
          <w:szCs w:val="22"/>
        </w:rPr>
        <w:t>nekuřte Pít můžete čistou vodu bez bublin ještě i ráno před zákrokem.</w:t>
      </w:r>
    </w:p>
    <w:p w14:paraId="026B3604" w14:textId="77777777" w:rsidR="00B51BF0" w:rsidRPr="00166382" w:rsidRDefault="00B51BF0" w:rsidP="00B51BF0">
      <w:pPr>
        <w:numPr>
          <w:ilvl w:val="0"/>
          <w:numId w:val="2"/>
        </w:numPr>
        <w:spacing w:after="160" w:line="278" w:lineRule="auto"/>
        <w:rPr>
          <w:rFonts w:ascii="Calibri" w:hAnsi="Calibri" w:cs="Calibri"/>
          <w:sz w:val="22"/>
          <w:szCs w:val="22"/>
        </w:rPr>
      </w:pPr>
      <w:r w:rsidRPr="00166382">
        <w:rPr>
          <w:rFonts w:ascii="Calibri" w:hAnsi="Calibri" w:cs="Calibri"/>
          <w:b/>
          <w:bCs/>
          <w:sz w:val="22"/>
          <w:szCs w:val="22"/>
        </w:rPr>
        <w:t>Hygiena:</w:t>
      </w:r>
      <w:r w:rsidRPr="00166382">
        <w:rPr>
          <w:rFonts w:ascii="Calibri" w:hAnsi="Calibri" w:cs="Calibri"/>
          <w:sz w:val="22"/>
          <w:szCs w:val="22"/>
        </w:rPr>
        <w:t xml:space="preserve"> V den zákroku přijďte s čistou pokožkou bez krémů a make-upu.</w:t>
      </w:r>
    </w:p>
    <w:p w14:paraId="6603E5FB" w14:textId="77777777" w:rsidR="00B51BF0" w:rsidRDefault="00B51BF0" w:rsidP="00B51BF0">
      <w:pPr>
        <w:numPr>
          <w:ilvl w:val="0"/>
          <w:numId w:val="2"/>
        </w:numPr>
        <w:spacing w:after="160" w:line="278" w:lineRule="auto"/>
        <w:rPr>
          <w:rFonts w:ascii="Calibri" w:hAnsi="Calibri" w:cs="Calibri"/>
          <w:sz w:val="22"/>
          <w:szCs w:val="22"/>
        </w:rPr>
      </w:pPr>
      <w:r w:rsidRPr="00166382">
        <w:rPr>
          <w:rFonts w:ascii="Calibri" w:hAnsi="Calibri" w:cs="Calibri"/>
          <w:b/>
          <w:bCs/>
          <w:sz w:val="22"/>
          <w:szCs w:val="22"/>
        </w:rPr>
        <w:t>Zajištění pomoci:</w:t>
      </w:r>
      <w:r w:rsidRPr="00166382">
        <w:rPr>
          <w:rFonts w:ascii="Calibri" w:hAnsi="Calibri" w:cs="Calibri"/>
          <w:sz w:val="22"/>
          <w:szCs w:val="22"/>
        </w:rPr>
        <w:t xml:space="preserve"> Na první dny po operaci si zajistěte pomoc v domácnosti a odvoz z kliniky.</w:t>
      </w:r>
    </w:p>
    <w:p w14:paraId="2AA954B4" w14:textId="77777777" w:rsidR="001828AA" w:rsidRPr="00166382" w:rsidRDefault="001828AA" w:rsidP="001828AA">
      <w:pPr>
        <w:spacing w:after="160" w:line="278" w:lineRule="auto"/>
        <w:rPr>
          <w:rFonts w:ascii="Calibri" w:hAnsi="Calibri" w:cs="Calibri"/>
          <w:sz w:val="22"/>
          <w:szCs w:val="22"/>
        </w:rPr>
      </w:pPr>
    </w:p>
    <w:p w14:paraId="3E9AC6AC" w14:textId="77777777" w:rsidR="00B51BF0" w:rsidRPr="00166382" w:rsidRDefault="00B51BF0" w:rsidP="00B51BF0">
      <w:pPr>
        <w:spacing w:after="160" w:line="278" w:lineRule="auto"/>
        <w:rPr>
          <w:rFonts w:ascii="Calibri" w:hAnsi="Calibri" w:cs="Calibri"/>
          <w:b/>
          <w:bCs/>
          <w:sz w:val="22"/>
          <w:szCs w:val="22"/>
        </w:rPr>
      </w:pPr>
      <w:r w:rsidRPr="00166382">
        <w:rPr>
          <w:rFonts w:ascii="Calibri" w:hAnsi="Calibri" w:cs="Calibri"/>
          <w:b/>
          <w:bCs/>
          <w:sz w:val="22"/>
          <w:szCs w:val="22"/>
        </w:rPr>
        <w:t>Prvních 8 týdnů: Rekonvalescence a jizvy</w:t>
      </w:r>
    </w:p>
    <w:p w14:paraId="2AC65316" w14:textId="71786AF6" w:rsidR="00B51BF0" w:rsidRPr="00166382" w:rsidRDefault="00B51BF0" w:rsidP="00B51BF0">
      <w:pPr>
        <w:spacing w:after="160" w:line="278" w:lineRule="auto"/>
        <w:rPr>
          <w:rFonts w:ascii="Calibri" w:hAnsi="Calibri" w:cs="Calibri"/>
          <w:sz w:val="22"/>
          <w:szCs w:val="22"/>
        </w:rPr>
      </w:pPr>
      <w:r w:rsidRPr="00166382">
        <w:rPr>
          <w:rFonts w:ascii="Calibri" w:hAnsi="Calibri" w:cs="Calibri"/>
          <w:sz w:val="22"/>
          <w:szCs w:val="22"/>
        </w:rPr>
        <w:t>Operace probíhá v celkové anestezii a na klinice strávíte jednu noc. První dny počítejte s pocitem tlaku a omezeným pohybem paží</w:t>
      </w:r>
      <w:r w:rsidR="00370BEE">
        <w:rPr>
          <w:rFonts w:ascii="Calibri" w:hAnsi="Calibri" w:cs="Calibri"/>
          <w:sz w:val="22"/>
          <w:szCs w:val="22"/>
        </w:rPr>
        <w:t>. Z</w:t>
      </w:r>
      <w:r w:rsidR="00370BEE" w:rsidRPr="00370BEE">
        <w:rPr>
          <w:rFonts w:ascii="Calibri" w:hAnsi="Calibri" w:cs="Calibri"/>
          <w:sz w:val="22"/>
          <w:szCs w:val="22"/>
        </w:rPr>
        <w:t>ásadní je nepřetržité nošení pooperační podprsenky po dobu 6 až 8 týdnů; toto speciální prádlo fixuje implantáty v přesné poloze, brání jejich posunu a výrazně snižuje riziko pooperačních otoků.</w:t>
      </w:r>
      <w:r w:rsidR="00370BEE">
        <w:rPr>
          <w:rFonts w:ascii="Calibri" w:hAnsi="Calibri" w:cs="Calibri"/>
          <w:sz w:val="22"/>
          <w:szCs w:val="22"/>
        </w:rPr>
        <w:br/>
      </w:r>
      <w:r w:rsidRPr="00166382">
        <w:rPr>
          <w:rFonts w:ascii="Calibri" w:hAnsi="Calibri" w:cs="Calibri"/>
          <w:b/>
          <w:bCs/>
          <w:sz w:val="22"/>
          <w:szCs w:val="22"/>
        </w:rPr>
        <w:t>Návrat do práce:</w:t>
      </w:r>
      <w:r w:rsidRPr="00166382">
        <w:rPr>
          <w:rFonts w:ascii="Calibri" w:hAnsi="Calibri" w:cs="Calibri"/>
          <w:sz w:val="22"/>
          <w:szCs w:val="22"/>
        </w:rPr>
        <w:t xml:space="preserve"> Kancelářská práce po 7–10 dnech, fyzická zátěž po 2 týdnech.</w:t>
      </w:r>
      <w:r w:rsidR="00370BEE">
        <w:rPr>
          <w:rFonts w:ascii="Calibri" w:hAnsi="Calibri" w:cs="Calibri"/>
          <w:sz w:val="22"/>
          <w:szCs w:val="22"/>
        </w:rPr>
        <w:br/>
      </w:r>
      <w:r w:rsidRPr="00166382">
        <w:rPr>
          <w:rFonts w:ascii="Calibri" w:hAnsi="Calibri" w:cs="Calibri"/>
          <w:b/>
          <w:bCs/>
          <w:sz w:val="22"/>
          <w:szCs w:val="22"/>
        </w:rPr>
        <w:t>Sport:</w:t>
      </w:r>
      <w:r w:rsidRPr="00166382">
        <w:rPr>
          <w:rFonts w:ascii="Calibri" w:hAnsi="Calibri" w:cs="Calibri"/>
          <w:sz w:val="22"/>
          <w:szCs w:val="22"/>
        </w:rPr>
        <w:t xml:space="preserve"> Lehké </w:t>
      </w:r>
      <w:proofErr w:type="spellStart"/>
      <w:r w:rsidRPr="00166382">
        <w:rPr>
          <w:rFonts w:ascii="Calibri" w:hAnsi="Calibri" w:cs="Calibri"/>
          <w:sz w:val="22"/>
          <w:szCs w:val="22"/>
        </w:rPr>
        <w:t>kardio</w:t>
      </w:r>
      <w:proofErr w:type="spellEnd"/>
      <w:r w:rsidRPr="00166382">
        <w:rPr>
          <w:rFonts w:ascii="Calibri" w:hAnsi="Calibri" w:cs="Calibri"/>
          <w:sz w:val="22"/>
          <w:szCs w:val="22"/>
        </w:rPr>
        <w:t xml:space="preserve"> po 6 týdnech, plná zátěž po 2 měsících.</w:t>
      </w:r>
    </w:p>
    <w:p w14:paraId="6BFB562C" w14:textId="77777777" w:rsidR="00990F5D" w:rsidRPr="008736E8" w:rsidRDefault="00990F5D" w:rsidP="00990F5D">
      <w:pPr>
        <w:spacing w:after="160" w:line="278" w:lineRule="auto"/>
        <w:rPr>
          <w:rFonts w:ascii="Calibri" w:hAnsi="Calibri" w:cs="Calibri"/>
          <w:b/>
          <w:bCs/>
          <w:sz w:val="22"/>
          <w:szCs w:val="22"/>
        </w:rPr>
      </w:pPr>
      <w:r w:rsidRPr="008736E8">
        <w:rPr>
          <w:rFonts w:ascii="Calibri" w:hAnsi="Calibri" w:cs="Calibri"/>
          <w:b/>
          <w:bCs/>
          <w:sz w:val="22"/>
          <w:szCs w:val="22"/>
        </w:rPr>
        <w:t>Jizvy. Kde budou a co s nimi?</w:t>
      </w:r>
    </w:p>
    <w:p w14:paraId="59940CD3" w14:textId="36BDA64E" w:rsidR="00990F5D" w:rsidRPr="008736E8" w:rsidRDefault="00990F5D" w:rsidP="00990F5D">
      <w:pPr>
        <w:spacing w:after="160" w:line="278" w:lineRule="auto"/>
        <w:rPr>
          <w:rFonts w:ascii="Calibri" w:hAnsi="Calibri" w:cs="Calibri"/>
          <w:sz w:val="22"/>
          <w:szCs w:val="22"/>
        </w:rPr>
      </w:pPr>
      <w:r w:rsidRPr="008736E8">
        <w:rPr>
          <w:rFonts w:ascii="Calibri" w:hAnsi="Calibri" w:cs="Calibri"/>
          <w:sz w:val="22"/>
          <w:szCs w:val="22"/>
        </w:rPr>
        <w:t xml:space="preserve">Většina řezů vede nenápadně v podprsní rýze a jejich finální vzhled ovlivníte včasnou péčí. S tou je nutné začít ihned po uzavření rány (zpravidla po </w:t>
      </w:r>
      <w:r w:rsidRPr="008736E8">
        <w:rPr>
          <w:rFonts w:ascii="Calibri" w:hAnsi="Calibri" w:cs="Calibri"/>
          <w:b/>
          <w:bCs/>
          <w:sz w:val="22"/>
          <w:szCs w:val="22"/>
        </w:rPr>
        <w:t>2–3 týdnech</w:t>
      </w:r>
      <w:r w:rsidRPr="008736E8">
        <w:rPr>
          <w:rFonts w:ascii="Calibri" w:hAnsi="Calibri" w:cs="Calibri"/>
          <w:sz w:val="22"/>
          <w:szCs w:val="22"/>
        </w:rPr>
        <w:t>), kdy jsou jizvy přirozeně tuhé a růžové. Pro dosažení tenké a světlé linky se zaměřte na:</w:t>
      </w:r>
      <w:r>
        <w:rPr>
          <w:rFonts w:ascii="Calibri" w:hAnsi="Calibri" w:cs="Calibri"/>
          <w:sz w:val="22"/>
          <w:szCs w:val="22"/>
        </w:rPr>
        <w:br/>
      </w:r>
      <w:r w:rsidRPr="008736E8">
        <w:rPr>
          <w:rFonts w:ascii="Calibri" w:hAnsi="Calibri" w:cs="Calibri"/>
          <w:b/>
          <w:bCs/>
          <w:sz w:val="22"/>
          <w:szCs w:val="22"/>
        </w:rPr>
        <w:t>Tlakové masáže a silikon:</w:t>
      </w:r>
      <w:r w:rsidRPr="008736E8">
        <w:rPr>
          <w:rFonts w:ascii="Calibri" w:hAnsi="Calibri" w:cs="Calibri"/>
          <w:sz w:val="22"/>
          <w:szCs w:val="22"/>
        </w:rPr>
        <w:t xml:space="preserve"> První kroky, které udržují jizvu plochou, měkkou a hydratovanou.</w:t>
      </w:r>
      <w:r w:rsidRPr="008736E8">
        <w:rPr>
          <w:rFonts w:ascii="Calibri" w:hAnsi="Calibri" w:cs="Calibri"/>
          <w:sz w:val="22"/>
          <w:szCs w:val="22"/>
        </w:rPr>
        <w:br/>
      </w:r>
      <w:r w:rsidRPr="008736E8">
        <w:rPr>
          <w:rFonts w:ascii="Calibri" w:hAnsi="Calibri" w:cs="Calibri"/>
          <w:b/>
          <w:bCs/>
          <w:sz w:val="22"/>
          <w:szCs w:val="22"/>
        </w:rPr>
        <w:t>Ochranu před sluncem:</w:t>
      </w:r>
      <w:r w:rsidRPr="008736E8">
        <w:rPr>
          <w:rFonts w:ascii="Calibri" w:hAnsi="Calibri" w:cs="Calibri"/>
          <w:sz w:val="22"/>
          <w:szCs w:val="22"/>
        </w:rPr>
        <w:t xml:space="preserve"> Minimálně </w:t>
      </w:r>
      <w:r w:rsidRPr="008736E8">
        <w:rPr>
          <w:rFonts w:ascii="Calibri" w:hAnsi="Calibri" w:cs="Calibri"/>
          <w:b/>
          <w:bCs/>
          <w:sz w:val="22"/>
          <w:szCs w:val="22"/>
        </w:rPr>
        <w:t>6–12 měsíců</w:t>
      </w:r>
      <w:r w:rsidRPr="008736E8">
        <w:rPr>
          <w:rFonts w:ascii="Calibri" w:hAnsi="Calibri" w:cs="Calibri"/>
          <w:sz w:val="22"/>
          <w:szCs w:val="22"/>
        </w:rPr>
        <w:t xml:space="preserve"> je nutné jizvy krýt před UV zářením, aby neztmavly.</w:t>
      </w:r>
      <w:r w:rsidRPr="008736E8">
        <w:rPr>
          <w:rFonts w:ascii="Calibri" w:hAnsi="Calibri" w:cs="Calibri"/>
          <w:sz w:val="22"/>
          <w:szCs w:val="22"/>
        </w:rPr>
        <w:br/>
      </w:r>
      <w:r w:rsidRPr="008736E8">
        <w:rPr>
          <w:rFonts w:ascii="Calibri" w:hAnsi="Calibri" w:cs="Calibri"/>
          <w:b/>
          <w:bCs/>
          <w:sz w:val="22"/>
          <w:szCs w:val="22"/>
        </w:rPr>
        <w:t>Estetické doladění:</w:t>
      </w:r>
      <w:r w:rsidRPr="008736E8">
        <w:rPr>
          <w:rFonts w:ascii="Calibri" w:hAnsi="Calibri" w:cs="Calibri"/>
          <w:sz w:val="22"/>
          <w:szCs w:val="22"/>
        </w:rPr>
        <w:t xml:space="preserve"> Pro maximální zneviditelnění lze po </w:t>
      </w:r>
      <w:r w:rsidRPr="008736E8">
        <w:rPr>
          <w:rFonts w:ascii="Calibri" w:hAnsi="Calibri" w:cs="Calibri"/>
          <w:b/>
          <w:bCs/>
          <w:sz w:val="22"/>
          <w:szCs w:val="22"/>
        </w:rPr>
        <w:t>6–12 týdnech</w:t>
      </w:r>
      <w:r w:rsidRPr="008736E8">
        <w:rPr>
          <w:rFonts w:ascii="Calibri" w:hAnsi="Calibri" w:cs="Calibri"/>
          <w:sz w:val="22"/>
          <w:szCs w:val="22"/>
        </w:rPr>
        <w:t xml:space="preserve"> podstoupit laserovou terapii, která jizvu dokonale vyhladí a barevně sjednotí.</w:t>
      </w:r>
    </w:p>
    <w:p w14:paraId="1FBCCE46" w14:textId="77777777" w:rsidR="00990F5D" w:rsidRPr="008736E8" w:rsidRDefault="00990F5D" w:rsidP="00990F5D">
      <w:pPr>
        <w:spacing w:after="160" w:line="278" w:lineRule="auto"/>
        <w:rPr>
          <w:rFonts w:ascii="Calibri" w:hAnsi="Calibri" w:cs="Calibri"/>
          <w:sz w:val="22"/>
          <w:szCs w:val="22"/>
        </w:rPr>
      </w:pPr>
      <w:r w:rsidRPr="008736E8">
        <w:rPr>
          <w:rFonts w:ascii="Calibri" w:hAnsi="Calibri" w:cs="Calibri"/>
          <w:sz w:val="22"/>
          <w:szCs w:val="22"/>
        </w:rPr>
        <w:lastRenderedPageBreak/>
        <w:t>Důslednost v prvních měsících zajistí, že jizva postupně splyne s přirozeným záhybem těla a stane se téměř neznatelnou.</w:t>
      </w:r>
    </w:p>
    <w:p w14:paraId="0000001F" w14:textId="77777777" w:rsidR="005725F0" w:rsidRPr="00642C52" w:rsidRDefault="005725F0">
      <w:pPr>
        <w:rPr>
          <w:rFonts w:asciiTheme="minorHAnsi" w:eastAsia="Avenir" w:hAnsiTheme="minorHAnsi" w:cstheme="minorHAnsi"/>
          <w:sz w:val="22"/>
          <w:szCs w:val="22"/>
        </w:rPr>
      </w:pPr>
    </w:p>
    <w:p w14:paraId="00000020" w14:textId="77777777" w:rsidR="005725F0" w:rsidRPr="00642C52" w:rsidRDefault="005725F0">
      <w:pPr>
        <w:rPr>
          <w:rFonts w:asciiTheme="minorHAnsi" w:eastAsia="Avenir" w:hAnsiTheme="minorHAnsi" w:cstheme="minorHAnsi"/>
        </w:rPr>
      </w:pPr>
    </w:p>
    <w:p w14:paraId="00000021" w14:textId="77777777" w:rsidR="005725F0" w:rsidRPr="00642C52" w:rsidRDefault="00000000">
      <w:pPr>
        <w:rPr>
          <w:rFonts w:asciiTheme="minorHAnsi" w:eastAsia="Avenir" w:hAnsiTheme="minorHAnsi" w:cstheme="minorHAnsi"/>
        </w:rPr>
      </w:pPr>
      <w:r w:rsidRPr="00642C52">
        <w:rPr>
          <w:rFonts w:asciiTheme="minorHAnsi" w:eastAsia="Avenir" w:hAnsiTheme="minorHAnsi" w:cstheme="minorHAnsi"/>
        </w:rPr>
        <w:t>– – – – – – – – – – – – – – – – – – – – – – – – – – – – – – – – – – – – – – – – – –</w:t>
      </w:r>
    </w:p>
    <w:p w14:paraId="00000022" w14:textId="77777777" w:rsidR="005725F0" w:rsidRPr="00642C52" w:rsidRDefault="005725F0">
      <w:pPr>
        <w:rPr>
          <w:rFonts w:asciiTheme="minorHAnsi" w:eastAsia="Avenir" w:hAnsiTheme="minorHAnsi" w:cstheme="minorHAnsi"/>
        </w:rPr>
      </w:pPr>
    </w:p>
    <w:p w14:paraId="00000023" w14:textId="77777777" w:rsidR="005725F0" w:rsidRPr="00642C52" w:rsidRDefault="00000000">
      <w:pPr>
        <w:rPr>
          <w:rFonts w:asciiTheme="minorHAnsi" w:eastAsia="Avenir" w:hAnsiTheme="minorHAnsi" w:cstheme="minorHAnsi"/>
          <w:color w:val="000000"/>
          <w:sz w:val="32"/>
          <w:szCs w:val="32"/>
        </w:rPr>
      </w:pPr>
      <w:proofErr w:type="spellStart"/>
      <w:r w:rsidRPr="00642C52">
        <w:rPr>
          <w:rFonts w:asciiTheme="minorHAnsi" w:eastAsia="Avenir" w:hAnsiTheme="minorHAnsi" w:cstheme="minorHAnsi"/>
          <w:color w:val="000000"/>
          <w:sz w:val="32"/>
          <w:szCs w:val="32"/>
        </w:rPr>
        <w:t>Perfect</w:t>
      </w:r>
      <w:proofErr w:type="spellEnd"/>
      <w:r w:rsidRPr="00642C52">
        <w:rPr>
          <w:rFonts w:asciiTheme="minorHAnsi" w:eastAsia="Avenir" w:hAnsiTheme="minorHAnsi" w:cstheme="minorHAnsi"/>
          <w:color w:val="000000"/>
          <w:sz w:val="32"/>
          <w:szCs w:val="32"/>
        </w:rPr>
        <w:t xml:space="preserve"> </w:t>
      </w:r>
      <w:proofErr w:type="spellStart"/>
      <w:r w:rsidRPr="00642C52">
        <w:rPr>
          <w:rFonts w:asciiTheme="minorHAnsi" w:eastAsia="Avenir" w:hAnsiTheme="minorHAnsi" w:cstheme="minorHAnsi"/>
          <w:color w:val="000000"/>
          <w:sz w:val="32"/>
          <w:szCs w:val="32"/>
        </w:rPr>
        <w:t>Clinic</w:t>
      </w:r>
      <w:proofErr w:type="spellEnd"/>
    </w:p>
    <w:p w14:paraId="00000024" w14:textId="77777777" w:rsidR="005725F0" w:rsidRPr="00642C52" w:rsidRDefault="00000000">
      <w:pPr>
        <w:ind w:firstLine="708"/>
        <w:rPr>
          <w:rFonts w:asciiTheme="minorHAnsi" w:eastAsia="Avenir" w:hAnsiTheme="minorHAnsi" w:cstheme="minorHAnsi"/>
          <w:color w:val="000000"/>
          <w:sz w:val="22"/>
          <w:szCs w:val="22"/>
        </w:rPr>
      </w:pPr>
      <w:proofErr w:type="spellStart"/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>Perfect</w:t>
      </w:r>
      <w:proofErr w:type="spellEnd"/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</w:t>
      </w:r>
      <w:proofErr w:type="spellStart"/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>Clinic</w:t>
      </w:r>
      <w:proofErr w:type="spellEnd"/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je přední česká klinika plastické chirurgie a estetické medicíny, která od roku 2010 nastavuje nejvyšší standardy v oboru. Založili ji uznávaní plastičtí chirurgové MUDr. Roman Kufa a MUDr. Zdeněk Pros s vizí nabídnout klientům špičkové zázemí, diskrétní prostředí a individuální péči na světové úrovni. Dnes </w:t>
      </w:r>
      <w:proofErr w:type="spellStart"/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>Perfect</w:t>
      </w:r>
      <w:proofErr w:type="spellEnd"/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</w:t>
      </w:r>
      <w:proofErr w:type="spellStart"/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>Clinic</w:t>
      </w:r>
      <w:proofErr w:type="spellEnd"/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působí v Praze, Brně a Liberci a patří mezi nejvyhledávanější centra estetické medicíny v České republice. </w:t>
      </w:r>
      <w:proofErr w:type="spellStart"/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>Perfect</w:t>
      </w:r>
      <w:proofErr w:type="spellEnd"/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</w:t>
      </w:r>
      <w:proofErr w:type="spellStart"/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>Clinic</w:t>
      </w:r>
      <w:proofErr w:type="spellEnd"/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je symbolem komplexní péče, kde se snoubí krása se zdravím.</w:t>
      </w:r>
    </w:p>
    <w:p w14:paraId="00000025" w14:textId="77777777" w:rsidR="005725F0" w:rsidRPr="00642C52" w:rsidRDefault="005725F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</w:p>
    <w:p w14:paraId="00000026" w14:textId="77777777" w:rsidR="005725F0" w:rsidRPr="00642C52" w:rsidRDefault="00000000">
      <w:pPr>
        <w:rPr>
          <w:rFonts w:asciiTheme="minorHAnsi" w:eastAsia="Avenir" w:hAnsiTheme="minorHAnsi" w:cstheme="minorHAnsi"/>
          <w:b/>
          <w:color w:val="000000"/>
          <w:sz w:val="22"/>
          <w:szCs w:val="22"/>
        </w:rPr>
      </w:pPr>
      <w:r w:rsidRPr="00642C52">
        <w:rPr>
          <w:rFonts w:asciiTheme="minorHAnsi" w:eastAsia="Avenir" w:hAnsiTheme="minorHAnsi" w:cstheme="minorHAnsi"/>
          <w:b/>
          <w:color w:val="000000"/>
          <w:sz w:val="22"/>
          <w:szCs w:val="22"/>
        </w:rPr>
        <w:t>Plastická chirurgie</w:t>
      </w:r>
    </w:p>
    <w:p w14:paraId="00000027" w14:textId="77777777" w:rsidR="005725F0" w:rsidRPr="00642C52" w:rsidRDefault="00000000">
      <w:pPr>
        <w:ind w:firstLine="708"/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Pod vedením MUDr. Romana Kufy a MUDr. Zdeňka Prose zajišťuje tým zkušených odborníků širokou škálu výkonů – od zvětšení a modelace prsou přes liposukci, operace víček, </w:t>
      </w:r>
      <w:proofErr w:type="spellStart"/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>facelifting</w:t>
      </w:r>
      <w:proofErr w:type="spellEnd"/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či </w:t>
      </w:r>
      <w:proofErr w:type="spellStart"/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>rhinoplastiku</w:t>
      </w:r>
      <w:proofErr w:type="spellEnd"/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>. Klinika disponuje moderním technickým zázemím včetně dvou plně vybavených operačních sálů a lůžkové části s nepřetržitým dohledem zdravotnického personálu, což garantuje maximální bezpečí a komfort.</w:t>
      </w:r>
    </w:p>
    <w:p w14:paraId="00000028" w14:textId="77777777" w:rsidR="005725F0" w:rsidRPr="00642C52" w:rsidRDefault="005725F0">
      <w:pPr>
        <w:rPr>
          <w:rFonts w:asciiTheme="minorHAnsi" w:eastAsia="Avenir" w:hAnsiTheme="minorHAnsi" w:cstheme="minorHAnsi"/>
          <w:b/>
          <w:color w:val="000000"/>
          <w:sz w:val="22"/>
          <w:szCs w:val="22"/>
        </w:rPr>
      </w:pPr>
    </w:p>
    <w:p w14:paraId="00000029" w14:textId="77777777" w:rsidR="005725F0" w:rsidRPr="00642C52" w:rsidRDefault="0000000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642C52">
        <w:rPr>
          <w:rFonts w:asciiTheme="minorHAnsi" w:eastAsia="Avenir" w:hAnsiTheme="minorHAnsi" w:cstheme="minorHAnsi"/>
          <w:b/>
          <w:color w:val="000000"/>
          <w:sz w:val="22"/>
          <w:szCs w:val="22"/>
        </w:rPr>
        <w:t>Estetická dermatologie</w:t>
      </w:r>
    </w:p>
    <w:p w14:paraId="0000002A" w14:textId="77777777" w:rsidR="005725F0" w:rsidRPr="00642C52" w:rsidRDefault="00000000">
      <w:pPr>
        <w:ind w:firstLine="708"/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>Estetickou dermatologii vede MUDr. Jan Kučera, Ph.D., jehož tým se specializuje na omlazovací a harmonizační metody, zdraví pokožky a přirozené výsledky. Využívají nejnovější technologie a postupy, které propojují krásu s péčí o zdraví pleti.</w:t>
      </w:r>
    </w:p>
    <w:p w14:paraId="0000002B" w14:textId="77777777" w:rsidR="005725F0" w:rsidRPr="00642C52" w:rsidRDefault="005725F0">
      <w:pPr>
        <w:rPr>
          <w:rFonts w:asciiTheme="minorHAnsi" w:eastAsia="Avenir" w:hAnsiTheme="minorHAnsi" w:cstheme="minorHAnsi"/>
          <w:b/>
          <w:color w:val="000000"/>
          <w:sz w:val="22"/>
          <w:szCs w:val="22"/>
        </w:rPr>
      </w:pPr>
    </w:p>
    <w:p w14:paraId="0000002C" w14:textId="77777777" w:rsidR="005725F0" w:rsidRPr="00642C52" w:rsidRDefault="0000000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642C52">
        <w:rPr>
          <w:rFonts w:asciiTheme="minorHAnsi" w:eastAsia="Avenir" w:hAnsiTheme="minorHAnsi" w:cstheme="minorHAnsi"/>
          <w:b/>
          <w:color w:val="000000"/>
          <w:sz w:val="22"/>
          <w:szCs w:val="22"/>
        </w:rPr>
        <w:t>Komplexní péče</w:t>
      </w:r>
    </w:p>
    <w:p w14:paraId="0000002D" w14:textId="77777777" w:rsidR="005725F0" w:rsidRPr="00642C52" w:rsidRDefault="00000000">
      <w:pPr>
        <w:ind w:firstLine="708"/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Pražská pobočka </w:t>
      </w:r>
      <w:proofErr w:type="spellStart"/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>Perfect</w:t>
      </w:r>
      <w:proofErr w:type="spellEnd"/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</w:t>
      </w:r>
      <w:proofErr w:type="spellStart"/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>Clinic</w:t>
      </w:r>
      <w:proofErr w:type="spellEnd"/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nabízí také služby v oblasti ORL, spánkové medicíny, cévní chirurgie, intimních zákroků, interní medicíny a </w:t>
      </w:r>
      <w:proofErr w:type="spellStart"/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>mamologie</w:t>
      </w:r>
      <w:proofErr w:type="spellEnd"/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>. Klientky a klienti zde získají nejen estetickou péči, ale i prevenci a včasnou diagnostiku jako nedílnou součást celkové péče o zdraví.</w:t>
      </w:r>
    </w:p>
    <w:p w14:paraId="0000002E" w14:textId="77777777" w:rsidR="005725F0" w:rsidRPr="00642C52" w:rsidRDefault="0000000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proofErr w:type="spellStart"/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>Perfect</w:t>
      </w:r>
      <w:proofErr w:type="spellEnd"/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</w:t>
      </w:r>
      <w:proofErr w:type="spellStart"/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>Clinic</w:t>
      </w:r>
      <w:proofErr w:type="spellEnd"/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 xml:space="preserve"> je symbolem moderní, bezpečné a komplexní estetické medicíny, kde je komfort a spokojenost klientů vždy na prvním místě.</w:t>
      </w:r>
    </w:p>
    <w:p w14:paraId="0000002F" w14:textId="77777777" w:rsidR="005725F0" w:rsidRPr="00642C52" w:rsidRDefault="005725F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</w:p>
    <w:p w14:paraId="00000030" w14:textId="77777777" w:rsidR="005725F0" w:rsidRPr="00642C52" w:rsidRDefault="00000000">
      <w:pPr>
        <w:rPr>
          <w:rFonts w:asciiTheme="minorHAnsi" w:eastAsia="Avenir" w:hAnsiTheme="minorHAnsi" w:cstheme="minorHAnsi"/>
          <w:b/>
          <w:color w:val="000000"/>
          <w:sz w:val="22"/>
          <w:szCs w:val="22"/>
        </w:rPr>
      </w:pPr>
      <w:r w:rsidRPr="00642C52">
        <w:rPr>
          <w:rFonts w:asciiTheme="minorHAnsi" w:eastAsia="Avenir" w:hAnsiTheme="minorHAnsi" w:cstheme="minorHAnsi"/>
          <w:b/>
          <w:color w:val="000000"/>
          <w:sz w:val="22"/>
          <w:szCs w:val="22"/>
        </w:rPr>
        <w:t>KONTAKTNÍ ÚDAJE: </w:t>
      </w:r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>  </w:t>
      </w:r>
    </w:p>
    <w:p w14:paraId="00000031" w14:textId="77777777" w:rsidR="005725F0" w:rsidRPr="00642C52" w:rsidRDefault="00000000">
      <w:pPr>
        <w:rPr>
          <w:rFonts w:asciiTheme="minorHAnsi" w:eastAsia="Avenir" w:hAnsiTheme="minorHAnsi" w:cstheme="minorHAnsi"/>
          <w:b/>
          <w:color w:val="000000"/>
          <w:sz w:val="22"/>
          <w:szCs w:val="22"/>
        </w:rPr>
      </w:pPr>
      <w:r w:rsidRPr="00642C52">
        <w:rPr>
          <w:rFonts w:asciiTheme="minorHAnsi" w:eastAsia="Avenir" w:hAnsiTheme="minorHAnsi" w:cstheme="minorHAnsi"/>
          <w:b/>
          <w:color w:val="000000"/>
          <w:sz w:val="22"/>
          <w:szCs w:val="22"/>
        </w:rPr>
        <w:t> </w:t>
      </w:r>
    </w:p>
    <w:p w14:paraId="00000032" w14:textId="77777777" w:rsidR="005725F0" w:rsidRPr="00642C52" w:rsidRDefault="0000000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642C52">
        <w:rPr>
          <w:rFonts w:asciiTheme="minorHAnsi" w:eastAsia="Avenir" w:hAnsiTheme="minorHAnsi" w:cstheme="minorHAnsi"/>
          <w:b/>
          <w:color w:val="000000"/>
          <w:sz w:val="22"/>
          <w:szCs w:val="22"/>
        </w:rPr>
        <w:t>PR:</w:t>
      </w:r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br/>
        <w:t xml:space="preserve">Iveta Nebesařová </w:t>
      </w:r>
    </w:p>
    <w:p w14:paraId="00000033" w14:textId="77777777" w:rsidR="005725F0" w:rsidRPr="00642C52" w:rsidRDefault="005725F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hyperlink r:id="rId8">
        <w:r w:rsidRPr="00642C52">
          <w:rPr>
            <w:rFonts w:asciiTheme="minorHAnsi" w:eastAsia="Avenir" w:hAnsiTheme="minorHAnsi" w:cstheme="minorHAnsi"/>
            <w:color w:val="0000FF"/>
            <w:sz w:val="22"/>
            <w:szCs w:val="22"/>
            <w:u w:val="single"/>
          </w:rPr>
          <w:t>pr@perfectclinic.cz</w:t>
        </w:r>
      </w:hyperlink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br/>
        <w:t>+420 606 452 207</w:t>
      </w:r>
    </w:p>
    <w:p w14:paraId="00000034" w14:textId="77777777" w:rsidR="005725F0" w:rsidRPr="00642C52" w:rsidRDefault="0000000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642C52">
        <w:rPr>
          <w:rFonts w:asciiTheme="minorHAnsi" w:eastAsia="Avenir" w:hAnsiTheme="minorHAnsi" w:cstheme="minorHAnsi"/>
          <w:color w:val="000000"/>
          <w:sz w:val="22"/>
          <w:szCs w:val="22"/>
        </w:rPr>
        <w:t> </w:t>
      </w:r>
    </w:p>
    <w:p w14:paraId="00000035" w14:textId="77777777" w:rsidR="005725F0" w:rsidRPr="00642C52" w:rsidRDefault="0000000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r w:rsidRPr="00642C52">
        <w:rPr>
          <w:rFonts w:asciiTheme="minorHAnsi" w:eastAsia="Avenir" w:hAnsiTheme="minorHAnsi" w:cstheme="minorHAnsi"/>
          <w:b/>
          <w:color w:val="000000"/>
          <w:sz w:val="22"/>
          <w:szCs w:val="22"/>
        </w:rPr>
        <w:t>Marketing:</w:t>
      </w:r>
    </w:p>
    <w:p w14:paraId="00000036" w14:textId="77777777" w:rsidR="005725F0" w:rsidRPr="00642C52" w:rsidRDefault="005725F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hyperlink r:id="rId9">
        <w:r w:rsidRPr="00642C52">
          <w:rPr>
            <w:rFonts w:asciiTheme="minorHAnsi" w:eastAsia="Avenir" w:hAnsiTheme="minorHAnsi" w:cstheme="minorHAnsi"/>
            <w:color w:val="0000FF"/>
            <w:sz w:val="22"/>
            <w:szCs w:val="22"/>
            <w:u w:val="single"/>
          </w:rPr>
          <w:t>perfecte@perfectclinic.cz</w:t>
        </w:r>
      </w:hyperlink>
    </w:p>
    <w:p w14:paraId="00000037" w14:textId="77777777" w:rsidR="005725F0" w:rsidRPr="00642C52" w:rsidRDefault="005725F0">
      <w:pPr>
        <w:rPr>
          <w:rFonts w:asciiTheme="minorHAnsi" w:eastAsia="Avenir" w:hAnsiTheme="minorHAnsi" w:cstheme="minorHAnsi"/>
        </w:rPr>
      </w:pPr>
    </w:p>
    <w:p w14:paraId="00000038" w14:textId="77777777" w:rsidR="005725F0" w:rsidRPr="00642C52" w:rsidRDefault="005725F0">
      <w:pPr>
        <w:rPr>
          <w:rFonts w:asciiTheme="minorHAnsi" w:eastAsia="Avenir" w:hAnsiTheme="minorHAnsi" w:cstheme="minorHAnsi"/>
          <w:color w:val="000000"/>
          <w:sz w:val="22"/>
          <w:szCs w:val="22"/>
        </w:rPr>
      </w:pPr>
      <w:hyperlink r:id="rId10">
        <w:r w:rsidRPr="00642C52">
          <w:rPr>
            <w:rFonts w:asciiTheme="minorHAnsi" w:eastAsia="Avenir" w:hAnsiTheme="minorHAnsi" w:cstheme="minorHAnsi"/>
            <w:color w:val="0563C1"/>
            <w:sz w:val="22"/>
            <w:szCs w:val="22"/>
            <w:u w:val="single"/>
          </w:rPr>
          <w:t>www.perfectclinic.cz</w:t>
        </w:r>
      </w:hyperlink>
    </w:p>
    <w:p w14:paraId="00000039" w14:textId="77777777" w:rsidR="005725F0" w:rsidRPr="00642C52" w:rsidRDefault="005725F0">
      <w:pPr>
        <w:rPr>
          <w:rFonts w:asciiTheme="minorHAnsi" w:eastAsia="Avenir" w:hAnsiTheme="minorHAnsi" w:cstheme="minorHAnsi"/>
        </w:rPr>
      </w:pPr>
    </w:p>
    <w:p w14:paraId="0000003A" w14:textId="77777777" w:rsidR="005725F0" w:rsidRPr="00642C52" w:rsidRDefault="005725F0">
      <w:pPr>
        <w:rPr>
          <w:rFonts w:asciiTheme="minorHAnsi" w:eastAsia="Avenir" w:hAnsiTheme="minorHAnsi" w:cstheme="minorHAnsi"/>
        </w:rPr>
      </w:pPr>
    </w:p>
    <w:p w14:paraId="0000003B" w14:textId="77777777" w:rsidR="005725F0" w:rsidRPr="00642C52" w:rsidRDefault="005725F0">
      <w:pPr>
        <w:rPr>
          <w:rFonts w:asciiTheme="minorHAnsi" w:eastAsia="Avenir" w:hAnsiTheme="minorHAnsi" w:cstheme="minorHAnsi"/>
        </w:rPr>
      </w:pPr>
    </w:p>
    <w:p w14:paraId="0000003C" w14:textId="77777777" w:rsidR="005725F0" w:rsidRPr="00642C52" w:rsidRDefault="00000000">
      <w:pPr>
        <w:tabs>
          <w:tab w:val="left" w:pos="2362"/>
        </w:tabs>
        <w:rPr>
          <w:rFonts w:asciiTheme="minorHAnsi" w:eastAsia="Avenir" w:hAnsiTheme="minorHAnsi" w:cstheme="minorHAnsi"/>
        </w:rPr>
      </w:pPr>
      <w:r w:rsidRPr="00642C52">
        <w:rPr>
          <w:rFonts w:asciiTheme="minorHAnsi" w:eastAsia="Avenir" w:hAnsiTheme="minorHAnsi" w:cstheme="minorHAnsi"/>
        </w:rPr>
        <w:tab/>
      </w:r>
    </w:p>
    <w:p w14:paraId="0000003D" w14:textId="77777777" w:rsidR="005725F0" w:rsidRPr="00642C52" w:rsidRDefault="005725F0">
      <w:pPr>
        <w:rPr>
          <w:rFonts w:asciiTheme="minorHAnsi" w:eastAsia="Avenir" w:hAnsiTheme="minorHAnsi" w:cstheme="minorHAnsi"/>
        </w:rPr>
      </w:pPr>
    </w:p>
    <w:p w14:paraId="0000003E" w14:textId="77777777" w:rsidR="005725F0" w:rsidRPr="00642C52" w:rsidRDefault="005725F0">
      <w:pPr>
        <w:rPr>
          <w:rFonts w:asciiTheme="minorHAnsi" w:eastAsia="Avenir" w:hAnsiTheme="minorHAnsi" w:cstheme="minorHAnsi"/>
        </w:rPr>
      </w:pPr>
    </w:p>
    <w:p w14:paraId="0000003F" w14:textId="77777777" w:rsidR="005725F0" w:rsidRPr="00642C52" w:rsidRDefault="00000000">
      <w:pPr>
        <w:tabs>
          <w:tab w:val="left" w:pos="2745"/>
        </w:tabs>
        <w:rPr>
          <w:rFonts w:asciiTheme="minorHAnsi" w:eastAsia="Avenir" w:hAnsiTheme="minorHAnsi" w:cstheme="minorHAnsi"/>
        </w:rPr>
      </w:pPr>
      <w:r w:rsidRPr="00642C52">
        <w:rPr>
          <w:rFonts w:asciiTheme="minorHAnsi" w:eastAsia="Avenir" w:hAnsiTheme="minorHAnsi" w:cstheme="minorHAnsi"/>
        </w:rPr>
        <w:tab/>
      </w:r>
    </w:p>
    <w:sectPr w:rsidR="005725F0" w:rsidRPr="00642C52">
      <w:headerReference w:type="even" r:id="rId11"/>
      <w:headerReference w:type="default" r:id="rId12"/>
      <w:headerReference w:type="first" r:id="rId13"/>
      <w:pgSz w:w="11906" w:h="16838"/>
      <w:pgMar w:top="1417" w:right="1417" w:bottom="1417" w:left="1417" w:header="226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3C92F9" w14:textId="77777777" w:rsidR="00785E79" w:rsidRDefault="00785E79">
      <w:r>
        <w:separator/>
      </w:r>
    </w:p>
  </w:endnote>
  <w:endnote w:type="continuationSeparator" w:id="0">
    <w:p w14:paraId="7482575B" w14:textId="77777777" w:rsidR="00785E79" w:rsidRDefault="00785E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1BA57A9A-21CF-4A44-AED7-C0F1132EB5D7}"/>
    <w:embedBold r:id="rId2" w:fontKey="{68689F72-24DA-4D0B-911A-CB24EA8C6A0D}"/>
    <w:embedItalic r:id="rId3" w:fontKey="{E0427076-BC1A-4BEB-88B6-D1755AF00A6C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4" w:fontKey="{E4A5A95C-7EB1-440F-BCC5-3FC3436A2B57}"/>
    <w:embedItalic r:id="rId5" w:fontKey="{EF28D369-586E-4619-81E3-20ECEF5BE35A}"/>
  </w:font>
  <w:font w:name="Avenir">
    <w:altName w:val="Calibri"/>
    <w:charset w:val="00"/>
    <w:family w:val="auto"/>
    <w:pitch w:val="default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6" w:fontKey="{D6DCCE8C-A074-47FF-A4F9-471550CBEA9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CBCE1F" w14:textId="77777777" w:rsidR="00785E79" w:rsidRDefault="00785E79">
      <w:r>
        <w:separator/>
      </w:r>
    </w:p>
  </w:footnote>
  <w:footnote w:type="continuationSeparator" w:id="0">
    <w:p w14:paraId="5DF156B6" w14:textId="77777777" w:rsidR="00785E79" w:rsidRDefault="00785E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40" w14:textId="77777777" w:rsidR="005725F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color w:val="000000"/>
      </w:rPr>
      <w:pict w14:anchorId="44FF375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5" type="#_x0000_t75" alt="" style="position:absolute;margin-left:0;margin-top:0;width:620pt;height:877pt;z-index:-25165875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C - Tisková zpráv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41" w14:textId="77777777" w:rsidR="005725F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color w:val="000000"/>
      </w:rPr>
      <w:pict w14:anchorId="40CF83F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7" type="#_x0000_t75" alt="" style="position:absolute;margin-left:0;margin-top:0;width:620pt;height:87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C - Tisková zpráva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42" w14:textId="77777777" w:rsidR="005725F0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color w:val="000000"/>
      </w:rPr>
      <w:pict w14:anchorId="3476D07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6" type="#_x0000_t75" alt="" style="position:absolute;margin-left:0;margin-top:0;width:620pt;height:877pt;z-index:-251659776;mso-position-horizontal:center;mso-position-horizontal-relative:margin;mso-position-vertical:center;mso-position-vertical-relative:margin">
          <v:imagedata r:id="rId1" o:title="image3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7216D0F"/>
    <w:multiLevelType w:val="multilevel"/>
    <w:tmpl w:val="41FE2B0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▪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▪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▪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▪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78ED6573"/>
    <w:multiLevelType w:val="multilevel"/>
    <w:tmpl w:val="73389C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488133257">
    <w:abstractNumId w:val="0"/>
  </w:num>
  <w:num w:numId="2" w16cid:durableId="3290685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725F0"/>
    <w:rsid w:val="001828AA"/>
    <w:rsid w:val="001B399A"/>
    <w:rsid w:val="002521EE"/>
    <w:rsid w:val="00283B61"/>
    <w:rsid w:val="0030650F"/>
    <w:rsid w:val="00324702"/>
    <w:rsid w:val="00337C7D"/>
    <w:rsid w:val="00370BEE"/>
    <w:rsid w:val="004773F7"/>
    <w:rsid w:val="005725F0"/>
    <w:rsid w:val="00642C52"/>
    <w:rsid w:val="00785E79"/>
    <w:rsid w:val="007A3CF3"/>
    <w:rsid w:val="008C6F6B"/>
    <w:rsid w:val="00947BAB"/>
    <w:rsid w:val="00990F5D"/>
    <w:rsid w:val="009D6AAB"/>
    <w:rsid w:val="00AA2074"/>
    <w:rsid w:val="00B51BF0"/>
    <w:rsid w:val="00CC7B56"/>
    <w:rsid w:val="00D270B3"/>
    <w:rsid w:val="00EB1ACA"/>
    <w:rsid w:val="00EC2FCF"/>
    <w:rsid w:val="00FD1887"/>
    <w:rsid w:val="00FE6F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C3215E"/>
  <w15:docId w15:val="{DC15D570-62A2-4B0C-8B43-91ABE27169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cs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dpis2">
    <w:name w:val="heading 2"/>
    <w:basedOn w:val="Normln"/>
    <w:next w:val="Normln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dpis3">
    <w:name w:val="heading 3"/>
    <w:basedOn w:val="Normln"/>
    <w:next w:val="Normln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zev">
    <w:name w:val="Title"/>
    <w:basedOn w:val="Normln"/>
    <w:next w:val="Normln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Zhlav">
    <w:name w:val="header"/>
    <w:link w:val="ZhlavChar"/>
    <w:uiPriority w:val="99"/>
    <w:unhideWhenUsed/>
    <w:rsid w:val="00E2220A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kern w:val="2"/>
      <w:lang w:eastAsia="en-US"/>
    </w:rPr>
  </w:style>
  <w:style w:type="character" w:customStyle="1" w:styleId="ZhlavChar">
    <w:name w:val="Záhlaví Char"/>
    <w:basedOn w:val="Standardnpsmoodstavce"/>
    <w:link w:val="Zhlav"/>
    <w:uiPriority w:val="99"/>
    <w:rsid w:val="00E2220A"/>
  </w:style>
  <w:style w:type="paragraph" w:styleId="Zpat">
    <w:name w:val="footer"/>
    <w:link w:val="ZpatChar"/>
    <w:uiPriority w:val="99"/>
    <w:unhideWhenUsed/>
    <w:rsid w:val="00E2220A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kern w:val="2"/>
      <w:lang w:eastAsia="en-US"/>
    </w:rPr>
  </w:style>
  <w:style w:type="character" w:customStyle="1" w:styleId="ZpatChar">
    <w:name w:val="Zápatí Char"/>
    <w:basedOn w:val="Standardnpsmoodstavce"/>
    <w:link w:val="Zpat"/>
    <w:uiPriority w:val="99"/>
    <w:rsid w:val="00E2220A"/>
  </w:style>
  <w:style w:type="character" w:customStyle="1" w:styleId="apple-converted-space">
    <w:name w:val="apple-converted-space"/>
    <w:basedOn w:val="Standardnpsmoodstavce"/>
    <w:rsid w:val="00720063"/>
  </w:style>
  <w:style w:type="character" w:styleId="Hypertextovodkaz">
    <w:name w:val="Hyperlink"/>
    <w:basedOn w:val="Standardnpsmoodstavce"/>
    <w:uiPriority w:val="99"/>
    <w:unhideWhenUsed/>
    <w:rsid w:val="00720063"/>
    <w:rPr>
      <w:color w:val="0000FF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720063"/>
    <w:rPr>
      <w:color w:val="605E5C"/>
      <w:shd w:val="clear" w:color="auto" w:fill="E1DFDD"/>
    </w:rPr>
  </w:style>
  <w:style w:type="paragraph" w:styleId="Odstavecseseznamem">
    <w:name w:val="List Paragraph"/>
    <w:uiPriority w:val="34"/>
    <w:qFormat/>
    <w:rsid w:val="000359F6"/>
    <w:pPr>
      <w:ind w:left="720"/>
      <w:contextualSpacing/>
    </w:pPr>
  </w:style>
  <w:style w:type="paragraph" w:styleId="Podnadpis">
    <w:name w:val="Subtitle"/>
    <w:basedOn w:val="Normln"/>
    <w:next w:val="Normln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r@perfectclinic.cz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://www.perfectclinic.cz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perfecte@perfectclinic.cz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OsC/KrMnx2czAj8UiEk6addi2Q==">CgMxLjA4AHIhMUNDTVVrcnY1S2E1UFNKR1MzTFV3MHVFT0RoTWJJVGVq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967</Words>
  <Characters>5708</Characters>
  <Application>Microsoft Office Word</Application>
  <DocSecurity>0</DocSecurity>
  <Lines>47</Lines>
  <Paragraphs>13</Paragraphs>
  <ScaleCrop>false</ScaleCrop>
  <Company/>
  <LinksUpToDate>false</LinksUpToDate>
  <CharactersWithSpaces>6662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Barborova</dc:creator>
  <cp:lastModifiedBy>iveta nebe</cp:lastModifiedBy>
  <cp:revision>2</cp:revision>
  <dcterms:created xsi:type="dcterms:W3CDTF">2026-02-16T14:46:00Z</dcterms:created>
  <dcterms:modified xsi:type="dcterms:W3CDTF">2026-02-16T14:46:00Z</dcterms:modified>
</cp:coreProperties>
</file>